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58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 w:val="0"/>
          <w:bCs/>
          <w:color w:val="000000"/>
          <w:kern w:val="0"/>
          <w:sz w:val="36"/>
          <w:szCs w:val="36"/>
        </w:rPr>
        <w:t>《</w:t>
      </w: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宣城市促进文艺繁荣发展扶持办法（试行）》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580" w:lineRule="exact"/>
        <w:jc w:val="center"/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4"/>
          <w:szCs w:val="44"/>
          <w:lang w:val="en-US" w:eastAsia="zh-CN"/>
        </w:rPr>
        <w:t>相关内容摘录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第三章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宣传宣城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网络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文艺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奖励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第六条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宣传宣城网络文艺奖励主要针对</w:t>
      </w:r>
      <w:r>
        <w:rPr>
          <w:rFonts w:hint="eastAsia" w:eastAsia="仿宋_GB2312"/>
          <w:color w:val="000000"/>
          <w:sz w:val="32"/>
          <w:szCs w:val="32"/>
        </w:rPr>
        <w:t>以文学、戏剧、影视、音乐、舞蹈、美术、书法、摄影、曲艺等形式宣传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宣城、弘扬宣城</w:t>
      </w:r>
      <w:r>
        <w:rPr>
          <w:rFonts w:hint="eastAsia" w:eastAsia="仿宋_GB2312"/>
          <w:color w:val="000000"/>
          <w:sz w:val="32"/>
          <w:szCs w:val="32"/>
        </w:rPr>
        <w:t>文化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产生重大影响的</w:t>
      </w:r>
      <w:r>
        <w:rPr>
          <w:rFonts w:hint="eastAsia" w:eastAsia="仿宋_GB2312"/>
          <w:color w:val="000000"/>
          <w:sz w:val="32"/>
          <w:szCs w:val="32"/>
        </w:rPr>
        <w:t>网络文艺作品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新媒体账号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每年实施一次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第七条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宣传宣城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网络文艺</w:t>
      </w:r>
      <w:r>
        <w:rPr>
          <w:rFonts w:hint="eastAsia" w:ascii="仿宋_GB2312" w:eastAsia="仿宋_GB2312"/>
          <w:color w:val="000000"/>
          <w:sz w:val="32"/>
          <w:szCs w:val="32"/>
        </w:rPr>
        <w:t>作品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及新媒体账号</w:t>
      </w:r>
      <w:r>
        <w:rPr>
          <w:rFonts w:hint="eastAsia" w:ascii="仿宋_GB2312" w:eastAsia="仿宋_GB2312"/>
          <w:color w:val="000000"/>
          <w:sz w:val="32"/>
          <w:szCs w:val="32"/>
        </w:rPr>
        <w:t>奖励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重点考察</w:t>
      </w:r>
      <w:r>
        <w:rPr>
          <w:rFonts w:hint="eastAsia" w:eastAsia="仿宋_GB2312"/>
          <w:color w:val="000000"/>
          <w:sz w:val="32"/>
          <w:szCs w:val="32"/>
        </w:rPr>
        <w:t>传播力指标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及宣传宣城的深度、广度，坚持质量，宁缺勿滥，</w:t>
      </w:r>
      <w:r>
        <w:rPr>
          <w:rFonts w:hint="eastAsia" w:eastAsia="仿宋_GB2312"/>
          <w:color w:val="000000"/>
          <w:sz w:val="32"/>
          <w:szCs w:val="32"/>
        </w:rPr>
        <w:t>择优给予一定奖励扶持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奖励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标准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参见宣传宣城网络文艺奖励扶持标准（试行）。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u w:val="none"/>
          <w:lang w:eastAsia="zh-CN"/>
        </w:rPr>
        <w:t>第八条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宣传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宣城网络文艺作品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可以</w:t>
      </w:r>
      <w:r>
        <w:rPr>
          <w:rFonts w:hint="eastAsia" w:ascii="仿宋_GB2312" w:eastAsia="仿宋_GB2312"/>
          <w:color w:val="000000"/>
          <w:sz w:val="32"/>
        </w:rPr>
        <w:t>为原创</w:t>
      </w:r>
      <w:r>
        <w:rPr>
          <w:rFonts w:hint="eastAsia" w:ascii="仿宋_GB2312" w:eastAsia="仿宋_GB2312"/>
          <w:color w:val="000000"/>
          <w:sz w:val="32"/>
          <w:lang w:eastAsia="zh-CN"/>
        </w:rPr>
        <w:t>或改编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作品</w:t>
      </w:r>
      <w:r>
        <w:rPr>
          <w:rFonts w:hint="eastAsia" w:ascii="仿宋_GB2312" w:eastAsia="仿宋_GB2312"/>
          <w:color w:val="000000"/>
          <w:sz w:val="32"/>
          <w:lang w:eastAsia="zh-CN"/>
        </w:rPr>
        <w:t>。如为改编作品，申报者须按有关法律规定取得授权；如按有关法律规定不需要授权或已超过法定保护期限，须提供相应证明文件。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第九条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 xml:space="preserve">  申请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宣传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宣城网络文艺</w:t>
      </w:r>
      <w:r>
        <w:rPr>
          <w:rFonts w:hint="eastAsia" w:ascii="仿宋_GB2312" w:hAnsi="黑体" w:eastAsia="仿宋_GB2312"/>
          <w:color w:val="000000"/>
          <w:sz w:val="32"/>
          <w:szCs w:val="32"/>
          <w:lang w:val="en-US" w:eastAsia="zh-CN"/>
        </w:rPr>
        <w:t>奖励，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不对申报主体资质条件作地域限制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u w:val="none"/>
          <w:lang w:eastAsia="zh-CN"/>
        </w:rPr>
        <w:t>第十条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获得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文化强市建设专项资金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市级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财政资金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支持的作品申请宣传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宣城网络文艺奖励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的，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是否给予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配套奖励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奖励额度一事一议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第七章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申报主体条件及相关权益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十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七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 xml:space="preserve">条  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eastAsia="zh-CN"/>
        </w:rPr>
        <w:t>依据本办法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获得</w:t>
      </w:r>
      <w:r>
        <w:rPr>
          <w:rFonts w:hint="eastAsia" w:ascii="仿宋_GB2312" w:eastAsia="仿宋_GB2312" w:cs="Times New Roman"/>
          <w:color w:val="000000"/>
          <w:sz w:val="32"/>
          <w:szCs w:val="32"/>
          <w:lang w:eastAsia="zh-CN"/>
        </w:rPr>
        <w:t>扶持</w:t>
      </w:r>
      <w:r>
        <w:rPr>
          <w:rFonts w:hint="eastAsia" w:ascii="仿宋_GB2312" w:hAnsi="宋体" w:eastAsia="仿宋_GB2312" w:cs="宋体"/>
          <w:bCs/>
          <w:color w:val="000000"/>
          <w:spacing w:val="-6"/>
          <w:kern w:val="0"/>
          <w:sz w:val="32"/>
          <w:szCs w:val="32"/>
          <w:lang w:eastAsia="zh-CN"/>
        </w:rPr>
        <w:t>（或奖励）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lang w:val="en-US" w:eastAsia="zh-CN"/>
        </w:rPr>
        <w:t>的作品，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宣城市委宣传部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、宣城市文联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享有无偿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用于公益的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权利（包括投排、演出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传播等）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和省级以上文艺奖项申报权利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，作者享有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版权及附属权利。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八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章  相关责任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十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九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条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申报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作品因知识产权、署名权或资金分配等引起的纠纷，由申报单位（个人）承担全部责任。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第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eastAsia="zh-CN"/>
        </w:rPr>
        <w:t>三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 xml:space="preserve">十条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对经查实剽窃、侵夺他人创作成果或以其它不正当手段骗取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扶持</w:t>
      </w:r>
      <w:r>
        <w:rPr>
          <w:rFonts w:hint="eastAsia" w:ascii="仿宋_GB2312" w:eastAsia="仿宋_GB2312" w:cs="Times New Roman"/>
          <w:color w:val="000000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Cs/>
          <w:color w:val="000000"/>
          <w:spacing w:val="-6"/>
          <w:kern w:val="0"/>
          <w:sz w:val="32"/>
          <w:szCs w:val="32"/>
          <w:lang w:eastAsia="zh-CN"/>
        </w:rPr>
        <w:t>或奖励</w:t>
      </w:r>
      <w:r>
        <w:rPr>
          <w:rFonts w:hint="eastAsia" w:ascii="仿宋_GB2312" w:eastAsia="仿宋_GB2312" w:cs="Times New Roman"/>
          <w:color w:val="000000"/>
          <w:spacing w:val="-6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资金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的，取消申报人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三年内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参评资格；已经获得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扶持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的，撤销有关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荣誉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，追回获奖证书和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eastAsia="zh-CN"/>
        </w:rPr>
        <w:t>扶持资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金，予以批评教育，并通过新闻媒体消除社会影响。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color w:val="000000"/>
          <w:sz w:val="32"/>
          <w:szCs w:val="32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pacing w:line="580" w:lineRule="exact"/>
        <w:jc w:val="both"/>
        <w:rPr>
          <w:rFonts w:hint="eastAsia" w:ascii="仿宋_GB2312" w:hAnsi="Times New Roman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ZGRiMzQxNmYxN2Y5Nzk4ZTVhNmZhYzcwNGU2YzQifQ=="/>
  </w:docVars>
  <w:rsids>
    <w:rsidRoot w:val="00000000"/>
    <w:rsid w:val="3BF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left"/>
    </w:pPr>
    <w:rPr>
      <w:sz w:val="18"/>
      <w:szCs w:val="18"/>
      <w:lang w:val="en-US" w:eastAsia="zh-CN"/>
    </w:rPr>
  </w:style>
  <w:style w:type="paragraph" w:styleId="3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en-US" w:eastAsia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Administrator.USER-20200618GS</dc:creator>
  <cp:lastModifiedBy>郁欣</cp:lastModifiedBy>
  <dcterms:modified xsi:type="dcterms:W3CDTF">2023-08-07T01:04:19Z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DBB898635BC64B0D8358D9D44E13B003_13</vt:lpwstr>
  </property>
</Properties>
</file>