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华文中宋" w:eastAsia="黑体"/>
          <w:b w:val="0"/>
          <w:bCs/>
          <w:sz w:val="32"/>
          <w:szCs w:val="32"/>
        </w:rPr>
      </w:pPr>
      <w:r>
        <w:rPr>
          <w:rFonts w:hint="eastAsia" w:ascii="黑体" w:hAnsi="华文中宋" w:eastAsia="黑体"/>
          <w:b w:val="0"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华文中宋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宣城市新闻系列中初级专业技术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职务申报条件和评审评分标准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中宋" w:hAnsi="华文中宋" w:eastAsia="华文中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为了进一步客观、公正、科学、阳光的推动职称评审工作，根据省委宣传部、省人事厅皖新职改字[2006]30号和市人事局相关文件精神，结合工作实际，制定本标准。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一、关于中级专业技术职务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申报人必须具备四项基本条件：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1．拥护中国共产党的领导，热爱祖国，热爱本职工作，有强烈的事业心、责任感，具有良好的职业道德，任期内年度考核均为合格以上等次。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2．符合下列条件之一：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（1）获得博士学位；或获得硕士学位后，从事本专业工作满3年；或获得大学本科学历，工作后取得硕士学位满1年，累计从事本专业工作满3年；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（2）获得研究生学历或第二学士学位后，取得助理记者、助理编辑资格并从事本专业工作满3年；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（3）获得大学本科或专科学历后，取得助理记者、助理编辑资格并从事本专业工作满4年。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3．按照规定参加继续教育，并取得专业技术人员继续教育证书。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（二）能力条件（40分）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1．评审前进行书面考试，100分试卷考试成绩按30%折算计入总分（最高不超过30分）。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2．评委对任期内八篇专业作品进行认定：水平优良的获8-10分，水平一般的获6-7分，水平较差的在6分以下酌量给分（最高不超过10分）。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（三）业绩条件（40分）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1．在任期内独自获省部级好新闻一等奖（或同级别奖励）1次得36分，二等奖1次得24分，三等奖1次得12分；该小项最高可计40分。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2．在任期内独自获市厅级新闻一等奖（或同级别奖励）1次得24分，二等奖1次得12分，三等奖1次得8分；该小项最高可计30分。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3．在任期内独自获县处级新闻一等奖（或同级别奖励）1次得12分，二等奖1次得8分，三等奖1次得4分；该小项最高可计12分。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同一作品获多个奖励的，按最高项计分，不重复计分。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两人以上共同获奖得分由获奖者平分，多次获奖可进行累加，最高不能超过40分。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（四）论文著作条件（20分）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评委对申报者提供的论文著作水平作评价：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1．优良：在国内外（CN、ISSN）公开发行的专业刊物上发行专业学术论文1篇。篇幅在2000字以上；选题得当；文笔流畅；观点独特、正确；有关资料数据的运用和学术观点等引用真实。独著者得16-20分。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2．较好：在国内外（CN、ISSN）公开发行的专业刊物上发行专业学术论文1篇。篇幅在2000字以上；选题得当；文笔流畅；观点正确；有关资料数据的运用和学术观点等引用真实。独著者得12-16分。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3．一般：在国内外（CN、ISSN）公开发行的专业刊物上发行专业学术论文1篇。篇幅在2000字以上；选题一般；文笔基本流畅；有关资料数据的运用和学术观点等引用无错误。独著的最高赋12分。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合著作者参照独著作者得分。第一作者，比照独著作者得分的三分之二，第二作者比照独著作者得分的三分之一计算，第三作者及以后的不计分。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申报者发表多篇作品的，取其中得分最高的2篇作品计算累计分，但最高不能超过20分。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专业评审小组或评委向评审委员会作汇报时,要将申报人员得分项目及构成情况作详细汇报,由评委会表决,结果由评委表决票数决定。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二、关于初级专业技术职务评审标准：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申报人必须具备四项基本条件：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1．拥护中国共产党的领导，热爱祖国，热爱本职工作，有强烈的事业心、责任感，具有良好的职业道德，参加工作期间年度考核均为合格以上等次。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2．符合下列条件之一：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（1）获得硕士学位；或获得大学本科学历后，1年见习期满；或获得大学专科学历后，从事本专业工作满3年；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（2）参加工作后，获得大学专科学历，从事本专业工作满3年。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2"/>
          <w:sz w:val="32"/>
        </w:rPr>
      </w:pPr>
      <w:r>
        <w:rPr>
          <w:rFonts w:hint="eastAsia" w:ascii="仿宋_GB2312" w:eastAsia="仿宋_GB2312"/>
          <w:sz w:val="32"/>
          <w:szCs w:val="32"/>
        </w:rPr>
        <w:t>3．按照规定参加继续教育，并取得专业技术人员继续教育证书。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三、着重考察八篇专业作品质量和考试成绩。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电视作品要通过U盘或光盘提供。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8057C"/>
    <w:rsid w:val="28A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2021-08-12T03:44:00Z</dcterms:created>
  <dc:creator>郁欣</dc:creator>
  <cp:lastModifiedBy>郁欣</cp:lastModifiedBy>
  <dcterms:modified xsi:type="dcterms:W3CDTF">2021-08-12T03:44:17Z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9E36787B27224289B4F416E09743B9D4</vt:lpwstr>
  </property>
</Properties>
</file>